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mbria" w:cs="Cambria" w:eastAsia="Cambria" w:hAnsi="Cambria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ADICIONE AQUI O TÍTULO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Autor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superscript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, Autor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superscript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, Autor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super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(Sublinhado o autor participante do evento)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superscript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Filiação,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superscript"/>
          <w:rtl w:val="0"/>
        </w:rPr>
        <w:t xml:space="preserve">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Filiação (quando os autores forem de instituições diferentes), E-mail: autor correspondente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Contribuição para a sociedade: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aqui devem ser apresentadas as principais informações do trabalho. O texto tem que ser claro e sucinto. Apresentar de forma breve o contexto, os objetivos, desenvolvimento, principais resultados e conclusões, apontando especialmente para as iniciativas da experiência e que podem ser replicadas em outros locais. Ainda, nesta seção, destacando a importância do seu trabalho, e se houver, produto disponibilizado para a sociedade catarinense. A intenção com esta seção é mostrar a importância do trabalho com linguagem acessível a vários públicos. (Limite para esta seção é de até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150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palavras).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Palavras-chave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 informar até cinco palavras-chave separadas por vírgula, que não constem no título do trabalho, pois ambos são indexadores.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Descrição do caso: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informar quais os objetivos, métodos de extensão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utilizados, realização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do trabalho, bem como os atores envolvidos, período e local de execução. Relatar a experiência e inserir fotos/figuras (no máximo uma) quando necessário. Informar o universo (pessoas, instituições, comunidades) da intervenção/observação e demais dados que venham informar ao leitor a pertinência do relato.  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Resultados: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apresentar os resultados apresentados em relação aos objetivos propostos e sua contribuição. Apresentar, se possível, questionamentos, possíveis soluções, ou futuras observações e/ou intervenções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Mencionar a bibliografia citada, conforme normas da Revista Agropecuária Catarinense. Tabelas podem ser adicionadas, colocando-se título acima e caso necessário uma nota pode ser adicionada (nota de tabelas deve ser em letra tamanho 10; Exemplo: Tabela 1). A Tabela deverá aparecer logo abaixo da chamada no texto.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Nesta seção utilize fonte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Arial tamanho 11.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Tabela 1. Rebanho bovino por mesorregião e total - cabeças (1990/2018)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909.0" w:type="dxa"/>
        <w:jc w:val="left"/>
        <w:tblInd w:w="108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000"/>
      </w:tblPr>
      <w:tblGrid>
        <w:gridCol w:w="1064"/>
        <w:gridCol w:w="1141"/>
        <w:gridCol w:w="1139"/>
        <w:gridCol w:w="1216"/>
        <w:gridCol w:w="884"/>
        <w:gridCol w:w="885"/>
        <w:gridCol w:w="1441"/>
        <w:gridCol w:w="1139"/>
        <w:tblGridChange w:id="0">
          <w:tblGrid>
            <w:gridCol w:w="1064"/>
            <w:gridCol w:w="1141"/>
            <w:gridCol w:w="1139"/>
            <w:gridCol w:w="1216"/>
            <w:gridCol w:w="884"/>
            <w:gridCol w:w="885"/>
            <w:gridCol w:w="1441"/>
            <w:gridCol w:w="1139"/>
          </w:tblGrid>
        </w:tblGridChange>
      </w:tblGrid>
      <w:tr>
        <w:trPr>
          <w:cantSplit w:val="0"/>
          <w:trHeight w:val="700" w:hRule="atLeast"/>
          <w:tblHeader w:val="0"/>
        </w:trPr>
        <w:tc>
          <w:tcPr>
            <w:tcBorders>
              <w:top w:color="000000" w:space="0" w:sz="8" w:val="single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4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40" w:lineRule="auto"/>
              <w:ind w:left="16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4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40" w:lineRule="auto"/>
              <w:ind w:left="-141.7322834645671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Santa</w:t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40" w:lineRule="auto"/>
              <w:ind w:left="-141.7322834645671" w:right="-25.39370078740177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Catarina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ffffff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40" w:lineRule="auto"/>
              <w:ind w:left="8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Oeste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ffffff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40" w:lineRule="auto"/>
              <w:ind w:left="8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Norte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ffffff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40" w:lineRule="auto"/>
              <w:ind w:left="-141.7322834645671" w:right="-63.661417322834666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Serrana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ffffff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40" w:lineRule="auto"/>
              <w:ind w:left="8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Vale do Itajaí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ffffff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40" w:lineRule="auto"/>
              <w:ind w:left="-141.7322834645671" w:right="-75.59055118110223" w:firstLine="66.7322834645671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Grande Florianópolis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ffffff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40" w:lineRule="auto"/>
              <w:ind w:left="8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Sul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" w:hRule="atLeast"/>
          <w:tblHeader w:val="0"/>
        </w:trPr>
        <w:tc>
          <w:tcPr>
            <w:tcBorders>
              <w:top w:color="000001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688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1990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1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71" w:right="-92.12598425196845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2.994.111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1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71" w:right="-92.12598425196802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1.125.943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1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10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254.560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1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81.14173228346488" w:right="-78.66141732283467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715.118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1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71" w:right="-63.66141732283381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390.510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1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10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166.790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1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10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341.190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688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71" w:right="-92.12598425196845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3.051.104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71" w:right="-92.12598425196802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1.324.492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8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255.589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81.14173228346488" w:right="-78.66141732283467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649.491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71" w:right="-63.66141732283381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362.690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8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152.390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8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306.452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688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71" w:right="-92.12598425196845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3.985.662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71" w:right="-92.12598425196802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1.946.872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8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269.403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81.14173228346488" w:right="-78.66141732283467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738.844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71" w:right="-63.66141732283381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407.168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8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184.017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8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439.358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688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71" w:right="-92.12598425196845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4.382.299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71" w:right="-92.12598425196802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2.103.305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8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305.006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81.14173228346488" w:right="-78.66141732283467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792.355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71" w:right="-63.66141732283381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446.853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8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205.694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8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529.086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7" w:hRule="atLeast"/>
          <w:tblHeader w:val="0"/>
        </w:trPr>
        <w:tc>
          <w:tcPr>
            <w:tcBorders>
              <w:top w:color="000001" w:space="0" w:sz="8" w:val="single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ffffff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-141.73228346456688" w:right="-25.39370078740177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Variação 1990-2018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1" w:space="0" w:sz="8" w:val="single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ffffff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8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46,4%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1" w:space="0" w:sz="8" w:val="single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ffffff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8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86,8%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1" w:space="0" w:sz="8" w:val="single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ffffff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8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19,8%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1" w:space="0" w:sz="8" w:val="single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ffffff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8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10,8%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1" w:space="0" w:sz="8" w:val="single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ffffff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8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14,4%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1" w:space="0" w:sz="8" w:val="single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ffffff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8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23,3%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1" w:space="0" w:sz="8" w:val="single"/>
              <w:left w:color="000000" w:space="0" w:sz="0" w:val="nil"/>
              <w:bottom w:color="000001" w:space="0" w:sz="8" w:val="single"/>
              <w:right w:color="000000" w:space="0" w:sz="0" w:val="nil"/>
            </w:tcBorders>
            <w:shd w:fill="ffffff" w:val="clear"/>
            <w:tcMar>
              <w:top w:w="80.0" w:type="dxa"/>
              <w:left w:w="16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6" w:lineRule="auto"/>
              <w:ind w:left="80" w:right="0" w:firstLine="0"/>
              <w:jc w:val="center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a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55,1%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Fonte: Adaptada da tabela do IBGE/Sidra (2020).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Figuras também podem ser adicionadas, respeitando a formatação, visando boa qualidade e letras em tamanho mínimo 11 (Figura 1). Adiciona-se o título da figura logo abaixo.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  <w:drawing>
          <wp:inline distB="0" distT="0" distL="0" distR="0">
            <wp:extent cx="5759450" cy="2387600"/>
            <wp:effectExtent b="0" l="0" r="0" t="0"/>
            <wp:docPr descr="image1.png" id="3" name="image1.png"/>
            <a:graphic>
              <a:graphicData uri="http://schemas.openxmlformats.org/drawingml/2006/picture">
                <pic:pic>
                  <pic:nvPicPr>
                    <pic:cNvPr descr="image1.png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387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Figura 1. Participação das mesorregiões no total de abates em SC (2010/2019)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Fonte: Cidasc, sistematizado por GIEHL (2020).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Conclusão: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descrever a conclusão dos autores com base nos resultados, relacionando-os aos objetivos do relato de caso.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Agradecimento: Instituição de fomento ou colaborador do projeto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SISGEN, COMITÊ DE ÉTICA, PLATAFORMA BRASIL: Caso necessário.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Referências: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Citar todas as referências  mencionadas no texto conforme as normas da Revista Agropecuária Catarinense.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ADISA, V.A. Surface mycoflora of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Manihot esculenta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and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M. utilissima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tubers in Nigeria. Indian Phytopathology, Nova Déli, v.36, p.533-538, 1983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BANDYOPADHYAY, R.; MWANGI, M.; AIGBE, S. O.; LESLIE, J. F.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Fusarium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species from the cassava root rot complex in West Africa. Phytopathology, St. Paul, v.96, n.6, p.673-676, 2006.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BURGESS, L.W.; SUMMERELL, B.A.; BULLOCK, S.; GOTT, K.P.; BACKHOUSE, D. Laboratory manual for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Fusarium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research. Fusarium Research Laboratory. 3 ed. Sidney: Department of Crop Sciences, University of Sidney, 1994. 132p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CHEARI, K.; SALLEH, B.; ZAKARIA, L.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Fusarium virguliforme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a soybean sudden death syndrome fungus in Malaysian soil. Australasian Plant Disease Notes, v.9, p.1-7, 201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EMBRAPA. Cultivo da mandioca para a região do cerrado. Sistemas de Produção. Jan. 2003.Disponívelem:https://sistemasdeproducao.cnptia.embrapa.br/FontesHTML/Mandioca/mandioca_cerrados/doencas.htm. Acesso em: 22 mar. 2017.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MARSCHNER, H. Mineral Nutrition of Higher Plants. 2. ed. San Diego: Academic Press, 1995. 889p.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MUI-YUN, W.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Fusarium oxysporum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f. sp. lycopersici (Sacc.) W.C. Snyder and H.N. Hans. PP728 Soilborne Plant Pathogen Class Project. NC State University. 2003. Disponível em: https://projects.ncsu.edu/cals/course/pp728/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Fusarium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/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Fusarium_oxysporum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.htm. Acesso em: 21 fev. 2018.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O´DONNELL, K.; ROONEY, A.P.; PROCTOR, R.H.; BROWN, D.W.; McCORMICK, S.P.; WARD, T.J.; FRANDSEN, R.J.N.; LYSOE, E.; REHNER, S.A.; AOKI, T.; ROBERT, V.A.R.G.; CROUS, P.W.; GROENEWALD, J.Z.; KANG, S.; GEISER, D.M.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Phylogenetic analyses of RPB1 and RPB2 support a middle Cretaceous origin for a clade comprising all agriculturally and medically important fusaria. Fungal Genetics and Biology, v.52, p.20-31, 2013.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84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a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40" w:w="11900" w:orient="portrait"/>
      <w:pgMar w:bottom="1418" w:top="1418" w:left="1418" w:right="1418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Cambria"/>
  <w:font w:name="Arial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3">
    <w:pPr>
      <w:spacing w:line="276" w:lineRule="auto"/>
      <w:jc w:val="center"/>
      <w:rPr>
        <w:rFonts w:ascii="Cambria" w:cs="Cambria" w:eastAsia="Cambria" w:hAnsi="Cambria"/>
        <w:b w:val="0"/>
        <w:i w:val="0"/>
        <w:smallCaps w:val="0"/>
        <w:strike w:val="0"/>
        <w:color w:val="00000a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sz w:val="22"/>
        <w:szCs w:val="22"/>
      </w:rPr>
      <w:drawing>
        <wp:inline distB="114300" distT="114300" distL="114300" distR="114300">
          <wp:extent cx="1098713" cy="957294"/>
          <wp:effectExtent b="0" l="0" r="0" t="0"/>
          <wp:docPr id="1" name="image3.jpg"/>
          <a:graphic>
            <a:graphicData uri="http://schemas.openxmlformats.org/drawingml/2006/picture">
              <pic:pic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98713" cy="957294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Arial" w:cs="Arial" w:eastAsia="Arial" w:hAnsi="Arial"/>
        <w:sz w:val="22"/>
        <w:szCs w:val="22"/>
      </w:rPr>
      <w:drawing>
        <wp:inline distB="114300" distT="114300" distL="114300" distR="114300">
          <wp:extent cx="3170963" cy="912330"/>
          <wp:effectExtent b="0" l="0" r="0" t="0"/>
          <wp:docPr id="2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170963" cy="91233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jp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emUZl4jzpXptArPChXethOc4ACg==">CgMxLjA4AHIhMU1zYURsYXF3ZDZiVmpyQWx1alVCN2ZlUi1KbEN0RDNY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